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A-36 — Courbes passant par des points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A8 · Géométrie vectorielle et filaire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Distinguer une courbe qui passe par des points d'une courbe que ces points contrôlent.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GeometryTolerance — tolérance 0,1 mm</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4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Distinguer une courbe qui passe par des points d'une courbe que ces points contrôlent.</w:t>
      </w:r>
    </w:p>
    <w:p>
      <w:pPr>
        <w:spacing w:before="200" w:after="60"/>
      </w:pPr>
      <w:r>
        <w:rPr>
          <w:rFonts w:ascii="Calibri" w:hAnsi="Calibri"/>
          <w:b/>
          <w:color w:val="444A52"/>
          <w:sz w:val="22"/>
        </w:rPr>
        <w:t>Contexte</w:t>
      </w:r>
    </w:p>
    <w:p>
      <w:pPr>
        <w:spacing w:before="0" w:after="80"/>
      </w:pPr>
      <w:r>
        <w:rPr>
          <w:rFonts w:ascii="Calibri" w:hAnsi="Calibri"/>
          <w:b w:val="0"/>
          <w:i w:val="0"/>
          <w:sz w:val="21"/>
        </w:rPr>
        <w:t>Un profil de main courante est défini par des points de passage imposés ; un second tracé, plus souple, sert d'étude de forme.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Six points vous sont fournis. Tracez la courbe qui passe exactement par chacun d'eux, puis celle qui ne fait que s'en approcher en les prenant pour points de commande. Superposez les deux.</w:t>
            </w:r>
          </w:p>
        </w:tc>
      </w:tr>
    </w:tbl>
    <w:p>
      <w:pPr>
        <w:spacing w:after="0"/>
      </w:pPr>
    </w:p>
    <w:p>
      <w:pPr>
        <w:spacing w:before="80" w:after="40"/>
        <w:jc w:val="center"/>
      </w:pPr>
      <w:r>
        <w:drawing>
          <wp:inline xmlns:a="http://schemas.openxmlformats.org/drawingml/2006/main" xmlns:pic="http://schemas.openxmlformats.org/drawingml/2006/picture">
            <wp:extent cx="5903999" cy="2416483"/>
            <wp:docPr id="1" name="Picture 1"/>
            <wp:cNvGraphicFramePr>
              <a:graphicFrameLocks noChangeAspect="1"/>
            </wp:cNvGraphicFramePr>
            <a:graphic>
              <a:graphicData uri="http://schemas.openxmlformats.org/drawingml/2006/picture">
                <pic:pic>
                  <pic:nvPicPr>
                    <pic:cNvPr id="0" name="A-36_canvas_sujet.png"/>
                    <pic:cNvPicPr/>
                  </pic:nvPicPr>
                  <pic:blipFill>
                    <a:blip r:embed="rId10"/>
                    <a:stretch>
                      <a:fillRect/>
                    </a:stretch>
                  </pic:blipFill>
                  <pic:spPr>
                    <a:xfrm>
                      <a:off x="0" y="0"/>
                      <a:ext cx="5903999" cy="2416483"/>
                    </a:xfrm>
                    <a:prstGeom prst="rect"/>
                  </pic:spPr>
                </pic:pic>
              </a:graphicData>
            </a:graphic>
          </wp:inline>
        </w:drawing>
      </w:r>
    </w:p>
    <w:p>
      <w:pPr>
        <w:spacing w:after="160"/>
        <w:jc w:val="center"/>
      </w:pPr>
      <w:r>
        <w:rPr>
          <w:rFonts w:ascii="Calibri" w:hAnsi="Calibri"/>
          <w:i/>
          <w:color w:val="444A52"/>
          <w:sz w:val="18"/>
        </w:rPr>
        <w:t>Le canvas à l'ouverture de A-36_sujet.gh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Une liste de 6 points internalisée.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Deux courbes distinctes appuyées sur les mêmes points.</w:t>
      </w:r>
    </w:p>
    <w:p>
      <w:pPr>
        <w:spacing w:before="0" w:after="80"/>
      </w:pPr>
      <w:r>
        <w:rPr>
          <w:rFonts w:ascii="Calibri" w:hAnsi="Calibri"/>
          <w:b w:val="0"/>
          <w:i/>
          <w:sz w:val="21"/>
        </w:rPr>
        <w:t>Branchez votre résultat sur le paramètre REPONSE. La correction compare cette sortie en mode GeometryTolerance, avec une tolérance de 0,1 mm.</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par courbe correcte.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A-36_complet.gh,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4291299" cy="6839999"/>
            <wp:docPr id="2" name="Picture 2"/>
            <wp:cNvGraphicFramePr>
              <a:graphicFrameLocks noChangeAspect="1"/>
            </wp:cNvGraphicFramePr>
            <a:graphic>
              <a:graphicData uri="http://schemas.openxmlformats.org/drawingml/2006/picture">
                <pic:pic>
                  <pic:nvPicPr>
                    <pic:cNvPr id="0" name="A-36_canvas_corrige.png"/>
                    <pic:cNvPicPr/>
                  </pic:nvPicPr>
                  <pic:blipFill>
                    <a:blip r:embed="rId11"/>
                    <a:stretch>
                      <a:fillRect/>
                    </a:stretch>
                  </pic:blipFill>
                  <pic:spPr>
                    <a:xfrm>
                      <a:off x="0" y="0"/>
                      <a:ext cx="4291299" cy="683999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Poser Interpolate (Curve &gt; Spline) : la courbe passe par les points.</w:t>
      </w:r>
    </w:p>
    <w:p>
      <w:pPr>
        <w:spacing w:after="100"/>
        <w:ind w:left="340"/>
      </w:pPr>
      <w:r>
        <w:rPr>
          <w:rFonts w:ascii="Calibri" w:hAnsi="Calibri"/>
          <w:b/>
          <w:color w:val="2E5C8A"/>
          <w:sz w:val="21"/>
        </w:rPr>
        <w:t xml:space="preserve">Étape 2.  </w:t>
      </w:r>
      <w:r>
        <w:rPr>
          <w:rFonts w:ascii="Calibri" w:hAnsi="Calibri"/>
          <w:sz w:val="21"/>
        </w:rPr>
        <w:t>Poser Nurbs Curve sur la même liste : les points deviennent des points de contrôle.</w:t>
      </w:r>
    </w:p>
    <w:p>
      <w:pPr>
        <w:spacing w:after="100"/>
        <w:ind w:left="340"/>
      </w:pPr>
      <w:r>
        <w:rPr>
          <w:rFonts w:ascii="Calibri" w:hAnsi="Calibri"/>
          <w:b/>
          <w:color w:val="2E5C8A"/>
          <w:sz w:val="21"/>
        </w:rPr>
        <w:t xml:space="preserve">Étape 3.  </w:t>
      </w:r>
      <w:r>
        <w:rPr>
          <w:rFonts w:ascii="Calibri" w:hAnsi="Calibri"/>
          <w:sz w:val="21"/>
        </w:rPr>
        <w:t>Comparer visuellement les deux tracés.</w:t>
      </w:r>
    </w:p>
    <w:p>
      <w:pPr>
        <w:spacing w:after="100"/>
        <w:ind w:left="340"/>
      </w:pPr>
      <w:r>
        <w:rPr>
          <w:rFonts w:ascii="Calibri" w:hAnsi="Calibri"/>
          <w:b/>
          <w:color w:val="2E5C8A"/>
          <w:sz w:val="21"/>
        </w:rPr>
        <w:t xml:space="preserve">Étape 4.  </w:t>
      </w:r>
      <w:r>
        <w:rPr>
          <w:rFonts w:ascii="Calibri" w:hAnsi="Calibri"/>
          <w:sz w:val="21"/>
        </w:rPr>
        <w:t>Faire varier le degré des deux courbes pour observer l'effet.</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Obtenir deux courbes confondues : signe qu'on a employé deux fois la même construction. Les deux tracés ne coïncident qu'aux extrémités.</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Attendre que Nurbs Curve passe par les points.</w:t>
      </w:r>
    </w:p>
    <w:p>
      <w:pPr>
        <w:spacing w:after="60"/>
        <w:ind w:left="340"/>
      </w:pPr>
      <w:r>
        <w:rPr>
          <w:rFonts w:ascii="Calibri" w:hAnsi="Calibri"/>
          <w:sz w:val="21"/>
        </w:rPr>
        <w:t>•  Degré supérieur au nombre de points moins un : la courbe échoue.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Interpolate, Nurbs Curve, PolyLine, Kink Fillet</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Les deux courbes s'appuient sur les mêmes points. Laquelle convient dépend de la NATURE des points : des points relevés, entachés d'erreur, appellent l'approximation ; des points de conception appellent l'interpolation. Le modèle ne le sait pas.</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Fermer les deux courbes et comparer la continuité.</w:t>
      </w:r>
    </w:p>
    <w:p>
      <w:pPr>
        <w:spacing w:after="60"/>
        <w:ind w:left="340"/>
      </w:pPr>
      <w:r>
        <w:rPr>
          <w:rFonts w:ascii="Calibri" w:hAnsi="Calibri"/>
          <w:sz w:val="21"/>
        </w:rPr>
        <w:t>•  Tracer la PolyLine et arrondir ses angles.</w:t>
      </w:r>
    </w:p>
    <w:p>
      <w:pPr>
        <w:spacing w:before="200" w:after="60"/>
      </w:pPr>
      <w:r>
        <w:rPr>
          <w:rFonts w:ascii="Calibri" w:hAnsi="Calibri"/>
          <w:b/>
          <w:color w:val="444A52"/>
          <w:sz w:val="22"/>
        </w:rPr>
        <w:t>Fichiers de cet exercice</w:t>
      </w:r>
    </w:p>
    <w:p>
      <w:pPr>
        <w:spacing w:after="60"/>
        <w:ind w:left="340"/>
      </w:pPr>
      <w:r>
        <w:rPr>
          <w:rFonts w:ascii="Calibri" w:hAnsi="Calibri"/>
          <w:sz w:val="21"/>
        </w:rPr>
        <w:t>•  A-36_sujet.gh — énoncé et données de départ, sans le corrigé</w:t>
      </w:r>
    </w:p>
    <w:p>
      <w:pPr>
        <w:spacing w:after="60"/>
        <w:ind w:left="340"/>
      </w:pPr>
      <w:r>
        <w:rPr>
          <w:rFonts w:ascii="Calibri" w:hAnsi="Calibri"/>
          <w:sz w:val="21"/>
        </w:rPr>
        <w:t>•  A-36_complet.gh — énoncé et corrigé, ce dernier commandé par l'interrupteur</w:t>
      </w:r>
    </w:p>
    <w:p>
      <w:pPr>
        <w:spacing w:after="60"/>
        <w:ind w:left="340"/>
      </w:pPr>
      <w:r>
        <w:rPr>
          <w:rFonts w:ascii="Calibri" w:hAnsi="Calibri"/>
          <w:sz w:val="21"/>
        </w:rPr>
        <w:t>•  A-36.json — descripteur pour le plugin Magpie</w:t>
      </w:r>
    </w:p>
    <w:p>
      <w:pPr>
        <w:spacing w:after="60"/>
        <w:ind w:left="340"/>
      </w:pPr>
      <w:r>
        <w:rPr>
          <w:rFonts w:ascii="Calibri" w:hAnsi="Calibri"/>
          <w:sz w:val="21"/>
        </w:rPr>
        <w:t>•  A-36_fiche.docx — la présente fiche</w:t>
      </w:r>
    </w:p>
    <w:p>
      <w:pPr>
        <w:spacing w:after="60"/>
        <w:ind w:left="340"/>
      </w:pPr>
      <w:r>
        <w:rPr>
          <w:rFonts w:ascii="Calibri" w:hAnsi="Calibri"/>
          <w:sz w:val="21"/>
        </w:rPr>
        <w:t>•  A-36_fiche_sujet.docx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A-36 — Courbes passant par des points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