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A-39 — Réseaux rectangulaire et polaire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des répétitions régulières en trame et en couronne, et lire la structure de données obtenue.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0,5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des répétitions régulières en trame et en couronne, et lire la structure de données obtenue.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façade est calepinée en modules réguliers ; une verrière circulaire reprend le même module en couronne.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module vous est fourni. Produisez la trame de 5 modules en largeur et 4 en hauteur, espacés de 600 mm et 400 mm, puis la couronne de 12 modules répartis sur un tour complet.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module rectangulaire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ensembles demandés : la trame rectangulaire et la couronne, chacun au complet.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0,5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réseau correct.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4183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183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20 modules en trame et 12 modules en couronne.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Rectangular Array avec Nx = 5, Ny = 4.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Régler la cellule via un Construct Plane ou en réglant les entrées Sx et Sy sur 600 et 400.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Polar Array avec Count = 12 et Angle = 2π.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Brancher un Param Viewer pour observer l'arbre à deux niveaux produit par le réseau rectangulaire.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Produire 12 modules répartis sur 360° en comptant la position d'origine deux fois : le douzième se superpose au premier et il n'y a que 11 modules visibles.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Le réseau rectangulaire produit un arbre, pas une liste plate.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Polar Array attend un angle en radians.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Rectangular Array, Polar Array, Param Viewer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Vingt modules en trame et douze en couronne. Aucun des deux réseaux ne vérifie que les modules ne se RECOUVRENT pas : sur la couronne, un module large et un rayon court se chevauchent sans que le compte bouge.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la taille des modules selon leur position.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Combiner les deux réseaux.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A-39 — Réseaux rectangulaire et polaire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