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A-50 — Nettoyer avant de regrouper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A7 · Outils de texte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Ramener des libellés saisis à la main à une forme comparable, avant tout regroupement.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Ramener des libellés saisis à la main à une forme comparable, avant tout regroupement.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références du débit ont été saisies par trois personnes, sur trois postes. Le fournisseur, lui, attend une ligne par référence.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vingt libellés vous sont fournis tels qu'ils ont été saisis. Donnez le nombre de références réellement distinctes.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747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7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A-50_sujet.gh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vingt libellés, avec leurs espaces et leurs casses d'origine.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références distinctes.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références distinctes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A-50_complet.gh,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0033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5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00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Retirer les espaces de bord.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Uniformiser la casse.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Établir l'ensemble des valeurs distinctes.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Regrouper sans nettoyer : on en trouve dix-sept. « MEL-19 »,  « mel-19 » et « MEL-19 » avec une espace de bord sont trois chaînes différentes et une seule référence. Le fournisseur recevrait dix-sept lignes pour six produits, et le rapprochement de facture échouerait sans que rien ne soit signalé.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Regrouper sur la chaîne brute.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Retirer TOUS les espaces, y compris ceux de l'intérieur : un libellé composé y perdrait son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Texte, Trim, Upper Case, Create Set,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écarts de saisie, et un seul de chaque sorte par référence : espace de bord, casse, et les deux à la fois. Dix-sept contre six, soit près du triple : l'erreur ne se rattrape pas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nettoyage traite les écarts de FORME. Deux références réellement différentes mal orthographiées resteront deux — et c'est heureux : aucun nettoyage ne doit deviner l'intention.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la liste des références nettoyées, triées.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Repérer les libellés que le nettoyage n'a pas suffi à réconcilier.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A-50_fiche_sujet.docx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A-50 — Nettoyer avant de regrouper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