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A-50 — Nettoyer avant de regrouper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A7 · Outils de texte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REF-144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Ramener des libellés saisis à la main à une forme comparable, avant tout regroupement.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A-28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7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Ramener des libellés saisis à la main à une forme comparable, avant tout regroupement.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références du débit ont été saisies par trois personnes, sur trois postes. Le fournisseur, lui, attend une ligne par référence.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Les vingt libellés vous sont fournis tels qu'ils ont été saisis. Donnez le nombre de références réellement distinctes.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1747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50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74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A-50_sujet.gh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vingt libellés, avec leurs espaces et leurs casses d'origine.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6 références distinctes.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nombre de références distinctes est juste.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A-50 — Nettoyer avant de regrouper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