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AV-03 — Chercher la meilleure trame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problème de recherche de forme — variables, objectif, contraintes — et juger l'optimum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problème de recherche de forme — variables, objectif, contraintes — et juger l'optimum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doit être calepinée : moins de panneaux coûte moins cher, mais aucun panneau ne peut dépasser 2 400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mesure 18 600 mm de long. Cherchez le calepinage qui minimise le nombre de panneaux sans qu'aucun dépasse 2 400 mm, et donnez ce nombre.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façade, la largeur maximale de panneau, et un moteur de recherche.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au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vaut 8 et si la contrainte figure dans la fonction évaluée.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AV-03 — Chercher la meilleure trame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