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B-08 — Étagère modulaire à pas variable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B2 · Design de mobilier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REF-043, REF-044, REF-047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Répartir des éléments selon une progression imposée en respectant une hauteur totale et une valeur de départ.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22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A-13, A-10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Répartir des tablettes selon une progression non uniforme pilotée par une courbe.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bibliothèque range des livres de plus en plus grands vers le haut. La hauteur totale, elle, ne bouge pas.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Répartis 6 tablettes sur une hauteur de 2 000 mm de sorte que les entre-deux augmentent progressivement du bas vers le haut, la plus petite hauteur libre valant au moins 220 mm.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7956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08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795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B-08_sujet.gh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slider de hauteur totale et un slider de nombre de tablettes.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353,71 mm — le plus grand entre-deux, à 0,01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 points pour la répartition, 1 point pour la contrainte de 220 mm.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B-08_complet.gh,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7414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08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741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Générer une série normalisée de 0 à 1 avec Range.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Passer cette série dans un Graph Mapper réglé en courbe puissance.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Remapper le résultat sur le domaine 0 à 2000 : les positions se resserrent en bas.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Poser les tablettes à ces altitudes avec Move.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Calculer les entre-deux par Shift List et soustraction, puis retirer l'épaisseur de tablette.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6.  </w:t>
      </w:r>
      <w:r>
        <w:rPr>
          <w:rFonts w:ascii="Calibri" w:hAnsi="Calibri"/>
          <w:sz w:val="21"/>
        </w:rPr>
        <w:t>Contrôler la valeur minimale avec Bounds et un Larger Than.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7.  </w:t>
      </w:r>
      <w:r>
        <w:rPr>
          <w:rFonts w:ascii="Calibri" w:hAnsi="Calibri"/>
          <w:sz w:val="21"/>
        </w:rPr>
        <w:t>Afficher les hauteurs libres dans un Panel.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Oublier l'épaisseur des tablettes et répartir 2 000 mm au lieu des 1 868 mm réellement libres : le plus grand entre-deux monte à 378,3 mm, et la dernière tablette dépasse du meuble de 132 mm.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Oublier de retirer l'épaisseur des tablettes pour obtenir la hauteur libre.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Graph Mapper non internalisé : la courbe se réinitialise à l'ouverture du fichier.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Contrainte de 220 mm vérifiée sur les entraxes et non sur les vides.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Graph Mapper, Range, Remap Numbers, Move, Box, Sort List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Six tablettes de 22 mm laissent 1 868 mm libres à répartir en sept entre-deux, le plus petit valant 180 mm. La raison de la progression tombe sur 28,95 mm — jamais un compte rond, donc jamais devinable.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 plus grand entre-deux dit que la répartition est correcte. Il ne dit pas qu'elle est UTILISABLE : une étagère dont le plus grand espace dépasse 400 mm fléchit sous charge, et c'est une vérification de résistance, pas de géométrie.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Inverser la progression du haut vers le bas.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Imposer un nombre entier de modules standards.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B-08_sujet.gh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B-08_complet.gh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B-08.json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B-08_fiche.docx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B-08_fiche_sujet.docx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B-08 — Étagère modulaire à pas variable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