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B-13 — Calepinage de plaques et calcul de chute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B4 · Données, métrés et livrables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REF-113, REF-082, REF-045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Estimer un taux de chute à partir des surfaces, en sachant que c'est un MINORANT et pourquoi.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B-12, A-15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Optimiser un débit et quantifier la perte matière.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plaque se commande à l'unité. Le taux de chute décide de la marge, et il est toujours annoncé optimiste.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22 pièces rectangulaires fournies doivent être débitées dans des plaques de 2 800 × 2 070 mm. Calcule le nombre de plaques nécessaires et le taux de chute en pourcentage.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758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75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B-13_sujet.gh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liste de 22 rectangles et les dimensions de plaque.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31,00 % de chute,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le calepinage, 1 point pour le nombre de plaques, 1 point pour le taux de chute.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B-13 — Calepinage de plaques et calcul de chute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