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B-18 — Filetage hélicoïdal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B5 · Design produit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REF-103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Retrouver une cote fonctionnelle à partir d'une norme, plutôt que de la mesurer sur un modèle.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une hélice et balayer un profil normalisé le long de celle-ci.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diamètre à fond de filet décide de la section résistante de la vis. Il ne se lit pas sur la désignation.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une vis M10 au pas de 1,5 mm sur 30 mm de longueur filetée, profil triangulaire à 60°, et vérifie que le diamètre à fond de filet correspond bien à la valeur normalisée de 8,376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sliders : diamètre nominal, pas, longueur filetée.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8,16 mm — le diamètre à fond de filet, à 0,001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 filetage, 2 points pour la vérification dimensionnelle.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B-18 — Filetage hélicoïdal paramétrique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