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DV-06 — Le plugin qui parle aussi à Rhino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DV3 · Compilation et IDE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REF-097, REF-099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Comprendre × conceptuelle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Expert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DV-05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— (non notée)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POURQUOI CE N'EST PAS UN EXERCICE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1"/>
              </w:rPr>
              <w:t>Cet item n'est pas un exercice noté. Il porte une connaissance nécessaire, mais qui s'acquiert et se vérifie par une question, non par un montage : la construire dans Grasshopper mesurerait la mémoire, pas la compétence.</w:t>
            </w:r>
          </w:p>
        </w:tc>
      </w:tr>
    </w:tbl>
    <w:p>
      <w:pPr>
        <w:spacing w:after="0"/>
      </w:pPr>
    </w:p>
    <w:p>
      <w:pPr>
        <w:spacing w:before="120" w:after="80"/>
      </w:pPr>
      <w:r>
        <w:rPr>
          <w:rFonts w:ascii="Calibri" w:hAnsi="Calibri"/>
          <w:b w:val="0"/>
          <w:i w:val="0"/>
          <w:sz w:val="21"/>
        </w:rPr>
        <w:t>L'énoncé d'origine demandait de constater un comportement du logiciel plutôt que de produire un résultat. La réponse s'obtenait en sachant, non en construisant.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 d'origine, conservé pour mémoire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composant compilé rend service dans Grasshopper. On voudrait le même service depuis la ligne de commande Rhino.</w:t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LA QUESTION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Vous avez un .gha qui marche. Que faut-il pour offrir le même service en commande Rhino ?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a) Rien : un .gha est déjà chargé par Rhino, la commande suit.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b) Réécrire le calcul en RhinoScript.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c) Un plugin .rhp qui déclare la commande, les deux partageant la même bibliothèque de calcul. ← réponse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d) Publier le .gha sur le gestionnaire de paquets.</w:t>
      </w:r>
    </w:p>
    <w:p>
      <w:pPr>
        <w:spacing w:before="0" w:after="80"/>
      </w:pPr>
      <w:r>
        <w:rPr>
          <w:rFonts w:ascii="Calibri" w:hAnsi="Calibri"/>
          <w:b/>
          <w:i w:val="0"/>
          <w:sz w:val="21"/>
        </w:rPr>
        <w:t>Valeur diagnostique : (a) confond « chargé par Rhino » et « exposé dans Rhino » — un .gha vit dans Grasshopper, et la ligne de commande ne connaît pas ses composants. La bonne réponse vaut surtout pour ce qu'elle implique : le calcul ne se duplique pas, il se met dans une bibliothèque que les deux plugins référencent. Sans quoi la commande et le composant divergeront à la première correction.</w:t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COMMENT L'EMPLOYER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Avant l'exercice qui mobilise cette connaissance, pas après : elle en est un prérequis.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Poser la question à main levée, relever la répartition des réponses, et n'expliquer que si une réponse fausse est majoritaire.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La valeur est dans la mauvaise réponse : elle nomme la représentation à corriger.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Démonstration facultative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Le fichier DV-06_complet.gh reste disponible comme support de démonstration au vidéoprojecteur. Il n'est pas à faire construire.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64293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V-06_canvas_corri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64293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montage de démonstration.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DV-06 — Le plugin qui parle aussi à Rhino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