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G-02 — La barre de progression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G1 · Progression et récompense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REF-062, REF-063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Construire cinq primitives distinctes et mesurer l'ensemble qu'elles forment, chaque forme étant un jalon.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12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Découper une tâche en jalons visibles pour soutenir l'effort.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barre de progression soutient l'effort en découpant une tâche longue en jalons visibles. Sans elle, cinq formes à poser se vivent comme une seule tâche qui n'avance pas.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Reconstitue le logo en 5 étapes. Chaque forme correctement placée fait progresser la barre de 20 %. La barre passe au vert à 100 %.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14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0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14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G-02_sujet.gh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gabarit du logo en filigrane et une barre de progression pré-câblée.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1 372,74 mm — la somme des cinq périmètres,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20 % par forme, validation à 100 %.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G-02_complet.gh,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9345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02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934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Identifier les 5 formes du gabarit : cercle, rectangle, triangle, hexagone, segment.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Construire chaque forme avec le composant natif adapté.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Positionner chaque forme sur son repère.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Brancher chaque forme sur l'entrée correspondante du groupe de contrôle.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Observer la barre progresser à chaque forme validée.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Prendre le côté du triangle et de l'hexagone pour leur périmètre : 936,74 au lieu de 1 372,74. Un polygone régulier de côté c a un périmètre de n×c, et l'erreur passe inaperçue tant qu'on ne compare pas le cercle aux autres.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Formes correctes mais mal positionnées : le sous-critère reste rouge.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Brancher toutes les formes sur une seule entrée.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Circle, Rectangle, Polygon, Line, Boolean Toggle, Gradient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Cinq formes de familles différentes — cercle, rectangle, triangle, hexagone, segment — pour que la somme ne puisse pas se retrouver par une seule formule. Le cercle apporte π, ce qui rend le total non entier et donc non devinable.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La somme des périmètres dit que les cinq formes ont la bonne TAILLE, pas qu'elles sont au bon endroit. Le positionnement sur le gabarit se juge à l'œil, et c'est le rôle de la barre.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Barre segmentée par chapitre.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 pourcentage chiffré.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G-02_sujet.gh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G-02_complet.gh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G-02.json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G-02_fiche.docx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G-02_fiche_sujet.docx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G-02 — La barre de progression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