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G-10 — Le coffre à butin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G2 · Exploration et découverte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Identifier les extrêmes d'un jeu de valeurs et en rendre les INDEX plutôt que les valeurs.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A-14, A-39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Introduire une part d'aléatoire maîtrisé pour renouveler l'intérêt.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coffre à butin introduit une part d'aléatoire maîtrisé : le contenu change à chaque tirage, la méthode pour le trouver non. C'est ce qui permet de rejouer l'exercice.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Vingt coffres sont disposés en trame. Trois contiennent une récompense, désignés par le tirage aléatoire de graine 7. Identifie-les et affiche leurs index.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trame de 20 positions et un Random de graine imposée.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index des trois coffres pleins : 7, 13, 16.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points, 1 par coffre correctement identifié.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G-10 — Le coffre à butin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