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G-12 — Le memory des composants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REF-051,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Associer chaque composant à son effet sur la structure des données, et exprimer l'appariement de façon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Associer chaque composant à son effet sur les données, par appariement.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memory fait travailler l'association plutôt que la définition. Savoir que `Graft` fait une branche par élément vaut mieux que savoir réciter sa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Douze cartes affichent d'un côté un nom de composant, de l'autre une structure de données avant/après. Reconstitue les six paires en indiquant les couples d'index.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870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8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cartes numérotées et douze structures de données affichées.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partenaire de chaque carte, dans l'ordre des cartes : 8, 11, 6, 12, 9, 3, 10, 1, 5, 7, 2, 4.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points, 1 par paire.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69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Analyser chaque structure avec le Param Viewer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Identifier l'opération réalisée entre l'état avant et l'état après.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Associer cette opération au nom de composant correspondant.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Saisir les six couples dans le Panel de réponse, index le plus petit en premier.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Rendre les six paires comme six couples, dans un ordre libre. L'ordre libre n'est pas comparable — deux apprenants justes rendraient deux listes différentes. La forme demandée, un partenaire PAR CARTE, est unique par construction.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Graft et Simplify sur la carte 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les couples dans un ordre interne inversé.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Weave, Cull Pattern, Param Viewer, Panel,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Douze cartes, six paires, aucune carte appariée avec sa voisine immédiate : la liste des partenaires ne présente aucune régularité, et se lit comme une permutation involutive — chaque carte est le partenaire de son partenaire.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L'appariement se vérifie, la MÉMOIRE non. Un apprenant qui retourne les douze cartes et les compare une à une obtient le même résultat que celui qui les a retenues.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Memory chronométré.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Memory à trois cartes par famille (nom, icône, effet).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G-12 — Le memory des composants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