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GP-09 — Ce que les contraintes imposent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d'un jeu de contraintes la dimension qui n'est pas donnée, plutôt que de la mesurer sur le dessin.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Déduire d'un jeu de contraintes la dimension qui n'est pas donnée, plutôt que de la mesurer sur le dessin.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joue de meuble suit la pente du rampant. Le plan donne la base, la hauteur et l'angle ; la petite base, elle, se déduit et doit se recalculer si l'angle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joue est un trapèze rectangle de 2 400 mm de base et 1 800 mm de hauteur, dont le fuyant fait 68° avec l'horizontale. Donnez la longueur de la petite base,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base, la hauteur et l'angle du fuyant.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1 672,75 mm — la petite base,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petite base est juste à 0,01 mm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GP-09 — Ce que les contraintes imposent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