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IA-16 — Ce qu'un agent ne fait pas sans vous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IA7 · Agents et protocoles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IA-15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L'agent pilote Grasshopper et Rhino par un pont ouvert sur votre poste. Il a accès au document, aux fichiers, et à ce que vous lui laissez.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ouvrez un pont agentique sur votre poste de travail. Quel garde-fou pose-t-on en premier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Relire chaque commande avant de la laisser passer.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Limiter l'agent aux composants natifs.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Travailler sur une copie du document, et exiger une confirmation pour tout ce qui écrit hors de cette copie.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Journaliser les appels pour pouvoir les rejouer.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(a) est le réflexe naturel et il ne tient pas — un agent émet des dizaines d'appels par minute, personne ne les relit. (d) est utile mais ne protège de rien : un journal se lit après. (b) confond la puissance de l'agent et son droit d'écriture. Le seul garde-fou qui tienne est celui qui reste efficace quand on cesse de regarder : borner ce qui est réversible, et faire confirmer le reste.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IA-16_complet.gh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429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6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429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IA-16 — Ce qu'un agent ne fait pas sans vous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