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MP-04 — Ce qu'un curseur fait recalculer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MP1 · Chronologie et évènements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Déterminer ce qu'une modification fait recalculer, en suivant les dépendances plutôt qu'en supposant que tout repasse.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MP-02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Déterminer ce qu'une modification fait recalculer, en suivant les dépendances plutôt qu'en supposant que tout repasse.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définition met trois secondes à répondre au moindre mouvement de curseur. Avant d'optimiser quoi que ce soit, il faut savoir ce qui repasse réellement.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liaisons du graphe vous sont fournies. Donnez le nombre de composants qui se recalculent lorsque le curseur Largeur est déplacé.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5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P-0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5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MP-04_sujet.gh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composants du graphe et leurs liaisons.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composants se recalculent.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des composants recalculés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MP-04 — Ce qu'un curseur fait recalculer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