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QT-06 — Du métré au devis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les coefficients d'un devis dans le bon ordre, en sachant sur quelle assiette chacun s'applique.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les coefficients d'un devis dans le bon ordre, en sachant sur quelle assiette chacun s'applique.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métré est fait. Reste à en faire un devis : main d'œuvre, marge, puis taxe — et pas dans un autre ordre.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matériaux reviennent à 4 820,50 €. La pose demande 22,5 heures à 48 € l'heure. La marge est de 12 %, la taxe de 10 %. Donnez le montant toutes taxes comprises,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coût des matériaux, les heures et leur taux, le taux de marge et celui de la taxe.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7 269,42 € toutes taxes comprises.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TTC est juste au centime.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4532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453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Chiffrer la main d'œuvre.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Ajouter les matériaux : c'est le déboursé sec.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la marge.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Appliquer la taxe.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Oublier la marge et facturer 6 490,55 €. L'écart, 778,87 €, est exactement ce que l'entreprise gagnait sur le chantier : le devis reste plausible, il est simplement à prix coûtant.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marge.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Appliquer la marge aux seuls matériaux.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marge et taux de marque.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taux — 12 % de marge, 10 % de taxe — sont ceux du bâtiment en rénovation. Marge et taxe étant toutes deux multiplicatives, leur ORDRE ne change pas le total : c'est l'oubli de l'une qui se voit, pas leur permutation, et l'exercice porte donc sur ce qui compte vraiment.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suppose une marge sur le déboursé sec. Beaucoup d'entreprises appliquent des coefficients distincts aux matériaux et à la main d'œuvre — la structure du calcul reste la même.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Séparer les coefficients matériaux et main d'œuvre.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Retrouver le prix de vente qui atteint une marge visée.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QT-06 — Du métré au devis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