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RH-02 — Reprendre une implantation par son calque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Organisation du document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REF-004, REF-006, REF-014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Organiser un document Rhino par calques de sorte qu'une définition puisse en reprendre une partie sans sélection manuelle.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Organiser un document Rhino par calques de sorte qu'une définition puisse en reprendre une partie sans sélection manuelle.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géomètre livre l'implantation d'un plancher : poteaux porteurs et cloisons sont mélangés sur un même calque, alors que seuls les porteurs entrent dans la descente de charges.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fichier fourni contient 18 points d'implantation sur un calque unique. Séparez les 12 porteurs des 6 cloisons sur deux calques distincts, puis faites compter les porteurs par la définition — sans les désigner un par un.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les 18 points sur le calque « IMPLANTATION », et une définition prête à référencer un calque.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points portent le calque des porteurs, une fois le tri fait.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vaut 12 et si aucun point n'a été désigné individuellement.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12 — le nombre de points sur le calque des porteurs.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Créer les deux calques, « PORTEURS » et « CLOISONS », avant toute sélection.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Isoler les porteurs par leur régularité — un réseau de sélection ou une fenêtre suffit — et les déplacer sur leur calque.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Vérifier qu'il ne reste rien sur le calque d'origine.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Faire pointer la définition sur le calque des porteurs, pas sur une sélection.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 que le compte tombe à 12.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Sélectionner les porteurs à la main dans la vue plutôt que de les isoler sur un calque. Le compte est juste aujourd'hui, et faux dès que le géomètre livre une mise à jour — ce que l'exercice ne montre qu'à la seconde livraison.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Masquer les cloisons au lieu de les déplacer : elles restent sur le calque et la définition les reprend quand même.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Nommer les calques après coup : le lien de la définition se fait sur le nom, un renommage le casse.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porteurs forment une trame régulière de 5 400 × 6 200 mm, les cloisons sont décalées à mi-portée. La distinction est lisible à l'œil dans la vue, ce qui rend le tri manuel tentant — et c'est justement le piège.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Douze prouve que la SÉPARATION est faite. Que les calques portent des noms utilisables par un tiers, et non « calque 01 » et « calque 02 », ne se vérifie pas par un nombre — c'est pourtant ce qui rend le fichier transmissible.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deux porteurs dans Rhino et vérifier que le compte suit tout seul.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les porteurs par un filtre sur la couleur plutôt que sur le calque, et juger ce qui est le plus robuste.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RH-02 — Reprendre une implantation par son calque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