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s'affiche exactement comme s'il était fermé : rien à l'écran ne distingue une enveloppe ouverte d'un solide. C'est ce qui rend le contrôle numérique indispensable, et non facultatif.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volume non nul prouve que l'enveloppe est FERMÉE, pas qu'elle est propre : des faces retournées, des arêtes dupliquées ou une auto-intersection peuvent subsister sans empêcher le calcul. Les commandes de vérification les diraient ; le volume seul, non.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