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RH-13 — Ce que le fichier contient vraiment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REF-006, REF-004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 ce qu'un fichier contient de ce qu'il affiche, et compter sur la structure plutôt que sur l'écran.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 ce qu'un fichier contient de ce qu'il affiche, et compter sur la structure plutôt que sur l'écran.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Avant d'envoyer le fichier, on veut savoir ce qu'il transporte : un calque éteint part quand même, avec tout ce qu'il contient.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huit calques vous sont fournis avec leur état et le nombre d'objets de chacun. Donnez le nombre d'objets actuellement VISIBLES.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huit calques : nom, allumé ou éteint, nombre d'objets.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176 objets visibles, sur les 270 que contient le fichier.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objets visibles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RH-13 — Ce que le fichier contient vraiment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