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RH-14 — La trame percée d'une trémie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REF-013, REF-008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Compter les éléments d'un réseau régulier dont une zone a été retirée.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Compter les éléments d'un réseau régulier dont une zone a été retirée.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dalle repose sur une trame de plots, sauf à l'aplomb de la trémie d'escalier, où ils sont supprimés.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trame compte huit plots en longueur et six en largeur, au pas de 1 200 mm. La trémie en supprime trois en longueur et deux en largeur. Donnez le nombre de plots.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25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5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dimensions de la trame, son pas, et l'emprise de la trémie en nombre de plots.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42 plots — 48 moins les 6 de la trémie.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RH-14 — La trame percée d'une trémie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