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RH-17 — Le volume de deux blocs qui se recouvrent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Calculer le volume d'une réunion de solides sans compter deux fois la matière commune.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Calculer le volume d'une réunion de solides sans compter deux fois la matière commune.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massifs de béton se recoupent en angle. On commande le béton au volume.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premier massif mesure 400 × 300 × 200 mm, le second 250 × 350 × 180 mm, et leur recouvrement 150 × 200 × 180 mm. Donnez le volume de béton, en décimètres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4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des deux massifs et celles de leur recouvrement.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34,35 dm³ — la réunion des deux massifs.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de la réunion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RH-17 — Le volume de deux blocs qui se recouvrent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