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RH-23 — Sélectionner sur ce que les objets sont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des objets par le croisement de leurs propriétés, plutôt que par ce qu'on voit à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Retrouver des objets par le croisement de leurs propriétés, plutôt que par ce qu'on voit à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Il faut isoler les axes de porteurs pour les envoyer au bureau d'études. Une sélection à la souris cesse d'être juste dès la livraison suivante.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des vingt-quatre objets vous est fourni, avec pour chacun son calque et son type. Donnez le nombre d'objets qui sont À LA FOIS sur le calque des porteurs et de type courbe.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objets, leur calque et leur type.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objets satisfont les deux conditions.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croisement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RH-23 — Sélectionner sur ce que les objets sont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