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WB-05 — Dimensionner le calcul d'un configurateur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capacité de calcul distante à partir de la fréquentation attendue, en raisonnant sur la pointe et non sur la moyenne.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capacité de calcul distante à partir de la fréquentation attendue, en raisonnant sur la pointe et non sur la moyenne.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en ligne délègue ses recalculs à un service distant, facturé à l'instance et à l'heure. Sous-dimensionné, il fait attendre ; sur-dimensionné, il coûte pour rien.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configurateur reçoit 12 000 visites par jour, dont 18 % se concentrent sur l'heure de pointe. Chaque visite déclenche 6 recalculs, et un recalcul occupe une instance pendant 1,2 seconde. Donnez le nombre d'instances nécessaires pour tenir la pointe sans faire attendre.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fréquentation quotidienne, la part de l'heure de pointe, le nombre de recalculs par visite et la durée d'un recalcul.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instances — la pointe demande 15 552 secondes de calcul pour 3 600 secondes d'horloge.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d'instances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3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Ramener la fréquentation à l'heure de pointe.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En déduire le nombre de recalculs à absorber dans l'heure.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Convertir en secondes de calcul demandées.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Rapporter aux 3 600 secondes que rend une instance en une heure.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Arrondir au SUPÉRIEUR : une instance ne se loue pas par quart.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Lisser la charge sur les vingt-quatre heures : 12 000 × 6 × 1,2 ÷ 86 400 donne 1 instance. Le service tiendra la nuit et s'effondrera à l'heure où il y a du monde, c'est-à-dire au seul moment qui compte. Un dimensionnement à la moyenne est un dimensionnement pour personne.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Dimensionner sur la moyenne quotidienne.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 : 4,32 devient 4, et la pointe déborde.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six recalculs par visite et compter une visite pour un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pointe à 18 % de la journée correspond à ce qu'observent les configurateurs grand public, dont le trafic se concentre en soirée. Le rapport entre le dimensionnement à la pointe (5) et à la moyenne (1) vaut cinq : l'erreur ne se rattrape pas par une marge de sécurité.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suppose des recalculs indépendants et de durée constante. Une mise en cache des configurations les plus demandées change tout — et c'est le premier levier à actionner avant d'acheter des instances.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cache qui absorbe 40 % des recalculs et refaire le dimensionnement.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coût mensuel des deux hypothèses, et le comparer au coût d'une seconde d'attente pour un visiteur.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WB-05 — Dimensionner le calcul d'un configurateur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