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G-24 — Le retour sonore</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G6 · Sensations et immersion</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REF-027, REF-061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Composer trois conditions par un ET logique et compter ce qui les satisfait toutes.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Débutant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10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A-31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SingleValue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8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v0.4-260901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Associer un retour immédiat perceptible à chaque action correcte ou fautive.</w:t>
      </w:r>
    </w:p>
    <w:p>
      <w:pPr>
        <w:spacing w:before="200" w:after="60"/>
      </w:pPr>
      <w:r>
        <w:rPr>
          <w:rFonts w:ascii="Calibri" w:hAnsi="Calibri"/>
          <w:b/>
          <w:color w:val="444A52"/>
          <w:sz w:val="22"/>
        </w:rPr>
        <w:t>Contexte</w:t>
      </w:r>
    </w:p>
    <w:p>
      <w:pPr>
        <w:spacing w:before="0" w:after="80"/>
      </w:pPr>
      <w:r>
        <w:rPr>
          <w:rFonts w:ascii="Calibri" w:hAnsi="Calibri"/>
          <w:b w:val="0"/>
          <w:i w:val="0"/>
          <w:sz w:val="21"/>
        </w:rPr>
        <w:t>Le retour sonore associe une perception immédiate à chaque action. Il fait sentir la différence entre « une condition vraie » et « toutes les conditions vraies », qui reste abstraite tant qu'on ne l'entend pas.</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Câble la définition de sorte qu'un son de validation retentisse quand la condition est vraie et un son d'erreur quand elle est fausse. Puis résous l'énigme logique qui déclenche le son de victoire.</w:t>
            </w:r>
          </w:p>
        </w:tc>
      </w:tr>
    </w:tbl>
    <w:p>
      <w:pPr>
        <w:spacing w:after="0"/>
      </w:pPr>
    </w:p>
    <w:p>
      <w:pPr>
        <w:spacing w:before="80" w:after="40"/>
        <w:jc w:val="center"/>
      </w:pPr>
      <w:r>
        <w:drawing>
          <wp:inline xmlns:a="http://schemas.openxmlformats.org/drawingml/2006/main" xmlns:pic="http://schemas.openxmlformats.org/drawingml/2006/picture">
            <wp:extent cx="5903999" cy="1234992"/>
            <wp:docPr id="1" name="Picture 1"/>
            <wp:cNvGraphicFramePr>
              <a:graphicFrameLocks noChangeAspect="1"/>
            </wp:cNvGraphicFramePr>
            <a:graphic>
              <a:graphicData uri="http://schemas.openxmlformats.org/drawingml/2006/picture">
                <pic:pic>
                  <pic:nvPicPr>
                    <pic:cNvPr id="0" name="G-24_canvas_sujet.png"/>
                    <pic:cNvPicPr/>
                  </pic:nvPicPr>
                  <pic:blipFill>
                    <a:blip r:embed="rId10"/>
                    <a:stretch>
                      <a:fillRect/>
                    </a:stretch>
                  </pic:blipFill>
                  <pic:spPr>
                    <a:xfrm>
                      <a:off x="0" y="0"/>
                      <a:ext cx="5903999" cy="1234992"/>
                    </a:xfrm>
                    <a:prstGeom prst="rect"/>
                  </pic:spPr>
                </pic:pic>
              </a:graphicData>
            </a:graphic>
          </wp:inline>
        </w:drawing>
      </w:r>
    </w:p>
    <w:p>
      <w:pPr>
        <w:spacing w:after="160"/>
        <w:jc w:val="center"/>
      </w:pPr>
      <w:r>
        <w:rPr>
          <w:rFonts w:ascii="Calibri" w:hAnsi="Calibri"/>
          <w:i/>
          <w:color w:val="444A52"/>
          <w:sz w:val="18"/>
        </w:rPr>
        <w:t>Le canvas à l'ouverture de G-24_sujet.gh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Deux fichiers audio référencés et un cluster de logique incomplet.</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8 — le nombre de valeurs qui remplissent les trois conditions.</w:t>
      </w:r>
    </w:p>
    <w:p>
      <w:pPr>
        <w:spacing w:before="0" w:after="80"/>
      </w:pPr>
      <w:r>
        <w:rPr>
          <w:rFonts w:ascii="Calibri" w:hAnsi="Calibri"/>
          <w:b w:val="0"/>
          <w:i/>
          <w:sz w:val="21"/>
        </w:rPr>
        <w:t>Branchez votre résultat sur le paramètre REPONSE. La correction compare cette sortie en mode SingleValue.</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2 points : 1 pour le câblage sonore, 1 pour l'énigme.</w:t>
      </w:r>
    </w:p>
    <w:p>
      <w:pPr>
        <w:spacing w:before="200" w:after="80"/>
      </w:pPr>
      <w:r>
        <w:rPr>
          <w:rFonts w:ascii="Calibri" w:hAnsi="Calibri"/>
          <w:b w:val="0"/>
          <w:i/>
          <w:sz w:val="21"/>
        </w:rPr>
        <w:t>Le corrigé fait l'objet d'une fiche distincte, remise après validation ou en fin de séance.</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G-24 — Le retour sonore · v0.4-260901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