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G-32 — Les indices payants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G7 · Régularité et communauté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REF-052, REF-049, REF-050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Restructurer un arbre pour atteindre une structure imposée, et savoir décrire cette structure par ses effectifs.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A-20, A-21, A-23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Responsabiliser l'apprenant sur le recours à l'aide.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L'économie d'indices responsabilise : demander de l'aide a un coût, ne pas en demander quand on est bloqué en a un autre. L'apprenant apprend à arbitrer, ce qui est le vrai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Restructure l'arbre fourni pour atteindre la structure cible. Quatre indices sont disponibles, du plus général au plus précis, coûtant respectivement 1, 2, 3 et 4 points sur un total de 12.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3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G-32_sujet.gh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arbre source, une structure cible affichée et quatre groupes d'indices repliés.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structure cible, branche par branche : 4, 1, 0, 3, 2, 2, 3, 2, 2.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points, moins le coût des indices consultés.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G-32 — Les indices payants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