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GP-12 — Tourner puis déplacer, ou l'inverse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Composer deux transformations en sachant que leur ordre décide du résultat.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Composer deux transformations en sachant que leur ordre décide du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bras de la potence est décrit par une rotation et une translation. Selon l'ordre où on les applique, son extrémité ne tombe pas au même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point est à 1 200 mm de l'origine sur l'axe des abscisses. On lui applique une rotation de 35° autour de l'origine et une translation de 800 mm en X et 300 mm en Y. Donnez la distance entre les deux positions finales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position du point, l'angle de rotation et le vecteur de translation.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513,85 mm séparent les deux résultats,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distance est juste à 0,01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GP-12 — Tourner puis déplacer, ou l'inverse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