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IA-20 — Ce qu'un budget de calcul permet d'essayer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campagne d'évaluations à partir du temps disponible, et mesurer l'écart avec ce qu'exigerait l'exploration exhaustive.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campagne d'évaluations à partir du temps disponible, et mesurer l'écart avec ce qu'exigerait l'exploration exhaustive.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évaluation demande un calcul thermique complet. On dispose d'une nuit de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budget est de 6 heures et chaque évaluation prend 42 secondes. Donnez le nombre d'évaluations réalisables.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budget en heures, la durée d'une évaluation, et le nombre de paramètres et de niveaux du problème.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tiennent dans le budget.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d'évaluations est juste et arrondi à l'inférieur.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IA-20_complet.gh,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926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926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le budget en secondes.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Diviser par la durée d'une évaluation.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à l'entier INFÉRIEUR : une évaluation entamée ne compte pas.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Calculer, pour comparaison, la taille du plan complet.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Vouloir explorer toutes les combinaisons. Douze paramètres à cinq niveaux font 244 millions d'évaluations, soit trois cent vingt-cinq ans de machine. Ce n'est pas une question de patience : c'est ce qui rend le métamodèle nécessaire plutôt que confortable.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supérieur.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convertir les heures en secondes.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Croire qu'on peut approcher l'exhaustif en optimisant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pour un espace de 244 millions de points : le budget couvre deux millionièmes de pour cent de l'espace. Le chiffre n'est pas là pour impressionner — il dit que le plan d'expériences ne peut pas être régulier, et qu'il faut le choisir.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nombre d'évaluations tenables ne dit pas LESQUELLES faire. C'est tout l'objet d'un plan d'expériences, et la qualité du métamodèle en dépend plus que leur nombre.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durée d'évaluation qui permettrait mille essais.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un plan aléatoire et un plan en hypercube latin à budget égal.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IA-20 — Ce qu'un budget de calcul permet d'essayer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