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Organisation du document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points portent le calque des porteurs, une fois le tri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