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RH-04 — Du profil à la surface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REF-009, REF-010, REF-011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Passer d'une courbe tracée dans Rhino à une surface, et contrôler la grandeur obtenue.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Passer d'une courbe tracée dans Rhino à une surface, et contrôler la grandeur obtenue.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bardage courbe se chiffre à la surface développée ; le tracé vient d'un relevé, la surface doit en découler.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fournit la ligne au sol du bardage. Produisez la surface du bardage en la montant de 2 800 mm à la verticale, puis donnez sa surface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35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35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courbe de relevé au sol.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surface du bardage, en mètres carrés,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est juste à 0,01 m²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RH-04 — Du profil à la surface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