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RH-10 — Ce que l'export STL perd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parfaitement lisse dans Rhino ressort facettée de l'imprimante.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Votre cylindre est parfait dans Rhino, et il sort facetté de l'imprimante.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format STL ne connaît que des triangles : la conversion a échantillonné la surface, et la finesse de cet échantillonnage est un réglage.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L'imprimante n'est pas assez précise.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 fichier a été enregistré en basse résolution.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Il fallait exporter en OBJ.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fait accuser la machine et acheter du matériel qui ne changera rien. (d) est faux pour la même raison — l'OBJ maille aussi. La bonne réponse déplace l'attention vers le seul endroit où l'on peut agir : les réglages de maillage au moment de l'export.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RH-10_complet.gh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0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RH-10 — Ce que l'export STL perd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