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RH-25 — Les volumes réellement étanches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l'étanchéité d'une polysurface en tenant compte des arêtes non-manifold autant que des arêtes nues.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l'étanchéité d'une polysurface en tenant compte des arêtes non-manifold autant que des arêtes nues.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qui n'est pas étanche ne s'imprime pas. Le diagnostic se lit sur deux compteurs, et le second est régulièrement ignoré.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rapport d'analyse donne, pour douze polysurfaces, le nombre d'arêtes nues et le nombre d'arêtes non-manifold. Donnez le nombre de polysurfaces réellement étanches.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rapport des douze polysurfaces et de leurs deux compteurs.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polysurfaces sur 12 sont réellement étanches.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RH-25 — Les volumes réellement étanches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