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RH-29 — La platine percée en réseau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REF-012, REF-013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la matière restante après un réseau de percements, en distinguant rayon et diamètre.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Chiffrer la matière restante après un réseau de percements, en distinguant rayon et diamètre.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platine percée se pèse pour le transport et se chiffre au kilo. Vingt-quatre trous enlèvent une matière qui compte.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platine mesure 900 × 600 × 12 mm. Elle reçoit un réseau de 6 par 4 trous traversants de 22 mm de diamètre. Donnez le volume de matière restante, en décimètres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47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47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cotes de la platine, la trame et le diamètre des trous.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6,3705 dm³ de matière restante,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est juste à 0,0001 dm³.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RH-29 — La platine percée en réseau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