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A-07 — Quand la conversion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factuelle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Un Panel contenant le texte « douze » alimente une Addition. Qu'affiche la sortie ? Corrige le montage pour que l'addition renvoie 15 sans supprimer le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donnée saisie en toutes lettres remonte d'un tableur mal rempli.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passe en orange et sa sortie est vide. Que faites-vous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Vous survolez la pastille pour lire le message, qui nomme l'entrée fautive.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Vous le supprimez et le reposez.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Vous rebranchez toutes les entrées.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Vous relancez le recalcul du document.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(c) sont le réflexe de l'apprenant qui ne sait pas que Grasshopper dit précisément ce qui ne va pas ; l'orange signale un avertissement, pas une panne.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82351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351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A-07 — Quand la conversion échoue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