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A-25 — Longest List et Cross Reference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A5 · Comportements implicites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Choisir délibérément un mode d'appariement entre deux listes de tailles différentes.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Choisir délibérément un mode d'appariement entre deux listes de tailles différentes.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calepinage croise 10 files et 4 niveaux : selon qu'on veut une valeur par file ou une valeur par intersection, l'appariement change.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Une liste de 10 valeurs et une liste de 4 valeurs vous sont fournies. Produisez d'abord un résultat par file — 10 valeurs — puis un résultat par intersection file × niveau — 40 valeurs.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5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5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listes internalisées de 10 et 4 éléments.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effectifs : 10 puis 40.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valeur correcte.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A-25 — Longest List et Cross Reference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