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A-32 — Vecteur, amplitude et direction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Construire un vecteur entre deux points, puis en régler la longueur sans en changer la direction.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 vecteur entre deux points, puis en régler la longueur sans en changer la direction.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potence de levage est reprise par un tirant : la direction est imposée par la géométrie, la longueur par la portée à couvrir.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tirant part de l'origine et rejoint le point situé à 30 en X et 40 en Y. Construisez sa direction, puis produisez un second tirant de même direction mais de 100 unités de long.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5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points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vecteur de longueur 50 et un vecteur de longueur 100, de même direction.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vecteur correct.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71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Vector 2Pt avec les deux points : sa longueur vaut 50.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Vérifier avec Vector Length.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Amplitude et régler l'amplitude sur 100.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Afficher les deux vecteurs avec Vector Display pour comparer.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Multiplier le vecteur par 100 au lieu de porter sa longueur à 100 : on obtient 5 000 unités. L'erreur révèle qu'on confond mise à l'échelle et fixation d'amplitude.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Amplitude (impose une longueur) et Multiplication (multiplie la longueur).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d'activer Unitize sur Vector 2Pt quand on veut une direction pure.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Unit X, Unit Y, Unit Z, Vector 2Pt, Amplitude, Vector Display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Construire le vecteur normal d'un plan.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Additionner deux vecteurs et vérifier la résultante.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A-32 — Vecteur, amplitude et direction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