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A-44 — Opérations booléennes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A10 · Surfaces et solides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Combiner des solides par soustraction et quantifier la matière retirée.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1 %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Combiner des solides par soustraction et quantifier la matière retirée.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platine d'assemblage est percée pour le passage des boulons ; le poids retiré entre dans le bilan de charge.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platine vous est fournie. Percez-la de quatre trous traversants de 20 mm de diamètre, puis donnez le volume de matière retirée.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99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9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bloc et quatre cylindres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platine percée et le volume retiré.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1 %.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pour le perçage, 1 point pour le volume.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A-44_complet.gh,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6029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602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Solid Difference : bloc sur A, cylindres sur B.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Vérifier que les cylindres traversent bien le bloc.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Calculer le Volume du bloc initial et du bloc percé.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Soustraire les deux valeurs et afficher le résultat.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Calculer le volume des quatre cylindres entiers plutôt que la différence des volumes : si les cylindres dépassent de la platine pour garantir le percement, l'écart est exactement la partie qui dépasse.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Inverser A et B : on obtient les cylindres percés par le bloc.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Cylindres tangents à la face : l'opération échoue.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Solid Union, Solid Difference, Solid Intersection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Additionner les volumes des cylindres et comparer au volume retiré.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Remplacer la différence par une intersection.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A-44 — Opérations booléennes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