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solive, retrouver le RANG de sa section dans le bordereau — c'est cet appariement-là qui compte.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Extraire le prix correspondant à ce rang.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prix par longueur, solive par solive.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Sommer, et contrôler par un ordre de grandeur : longueur totale multipliée par un prix moyen.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Apparier le bordereau aux solives par leur rang plutôt que par leur section. Il y a vingt solives et cinq prix : un appariement par rang donne silencieusement un résultat, calculé sur le mauvais prix répété — c'est le comportement par défaut vu en A-24, appliqué ici à de l'argent.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listes s'apparier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: le prix est au mètre linéaire, les longueurs sont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Member Index, List Item,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solives pour cinq sections : le déséquilibre est volontaire, c'est lui qui rend l'erreur d'appariement possible et détectable.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une remise de 8 % au-delà de 100 mètres linéaires.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le montant par section plutôt que le total.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