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RH-04 — Du profil à la surface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REF-009, REF-010, REF-011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Passer d'une courbe tracée dans Rhino à une surface, et contrôler la grandeur obtenue.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Passer d'une courbe tracée dans Rhino à une surface, et contrôler la grandeur obtenue.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bardage courbe se chiffre à la surface développée ; le tracé vient d'un relevé, la surface doit en découler.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relevé fournit la ligne au sol du bardage. Produisez la surface du bardage en la montant de 2 800 mm à la verticale, puis donnez sa surface en mètres carrés.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Rhino contenant la courbe de relevé au sol.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surface du bardage, en mètres carrés,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surface est juste à 0,01 m² près.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RH-04 — Du profil à la surface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