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WB-01 — Une définition utilisable par quelqu'un d'autre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WB1 · Interfaces utilisateur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REF-106, REF-107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Donner à une définition une interface qui permette de s'en servir sans l'ouvrir.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Créer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MP-01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Visuel — tolérance —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0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Donner à une définition une interface qui permette de s'en servir sans l'ouvrir.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commercial doit pouvoir configurer un produit devant le client, sans voir un seul composant.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Reprenez une de vos définitions et donnez-lui une interface : seuls les paramètres utiles sont exposés, nommés en langage métier, avec leurs bornes. Faites-la utiliser par quelqu'un qui ne connaît pas Grasshopper.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définition fonctionnelle et organisée.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définition pilotable par un tiers, sans ouverture du graphe.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Visuel.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Grille : paramètres choisis et nommés (2), bornes posées (1), usage réussi par un tiers (2).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WB-01_complet.gh,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Lister les paramètres et distinguer ceux que l'utilisateur doit régler de ceux qui relèvent du concepteur.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Renommer les premiers en langage métier — « hauteur d'allège », non « slider 3 ».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Poser des bornes qui interdisent les valeurs absurdes.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Rassembler l'interface au même endroit et masquer le reste.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Faire l'essai avec quelqu'un qui ne connaît pas l'outil.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Exposer tous les paramètres. Une interface qui montre trente curseurs n'est pas une interface : le travail consiste justement à choisir les cinq qui comptent et à cacher le reste.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Bornes trop larges : l'utilisateur produit une géométrie impossible et croit s'être trompé.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Noms techniques conservés : l'interface reste illisible.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Paramètres nommés, bornes, groupes, intégration Rhino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—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L'utilisabilité ne se mesure pas par un nombre. Le contrôle est celui que l'énoncé prescrit : un tiers s'en sert, ou n'y arrive pas.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 jeu de valeurs par défaut correspondant au produit courant.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Intégrer la définition dans Rhino pour qu'elle se lance comme une commande.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WB-01_sujet.gh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WB-01_complet.gh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WB-01.json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WB-01_fiche.docx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WB-01_fiche_sujet.docx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WB-01 — Une définition utilisable par quelqu'un d'autre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