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A-01 — Premier flux de 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Raccorder deux sources sur les deux entrées d'un même opérateur et lire la valeur produite.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Raccorder deux sources sur les deux entrées d'un même opérateur et lire la valeur produite.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ensemble menuisé se compose d'une imposte et d'un châssis superposés ; leur hauteur cumulée doit remplir exactement la baie.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baie mesure 2 400 mm de haut. Une valeur de hauteur vous est déjà fournie pour l'imposte. Ajoutez une seconde valeur réglable pour le châssis, faites-en la somme, et réglez les deux hauteurs pour que la baie soit exactement remplie.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86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8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Number Slider (0-100, valeur 17) déjà placé.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somme des deux hauteurs vaut exactement 2 400.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valeur du Panel vaut 42.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809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09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un second Number Slider (menu Params &gt; Input) et l'étendre de 0 à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un composant Addition (Maths &gt; Operators).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premier slider sur l'entrée A, le second sur l'entrée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la sortie R vers un Panel (Params &gt; Input &gt; Panel).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Ajuster les deux curseurs jusqu'à lire 42 dans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Brancher les deux sources sur la même entrée : l'opérateur additionne alors les deux valeurs sur une seule entrée et laisse l'autre vide. Le résultat est faux d'un facteur qui trahit la confusion entre « deux câbles » et « deux entrées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Relier deux câbles sur la même entrée A : Grasshopper additionne alors les deux valeurs sur A et laisse B vide.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réglé en entier alors que la cible demande une décimale.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Panel,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Addition par Subtraction et viser -42.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troisième slider avec Mass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A-01 — Premier flux de données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