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A-15 — Répartir avec Dispatch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Scinder un lot en deux ensembles selon une condition, en conservant les deux.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Scinder un lot en deux ensembles selon une condition, en conservant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Au-delà de 2,50 m², un panneau ne se pose plus seul : il faut séparer ce qui part en pose individuelle de ce qui part en binôme.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des 24 panneaux du chantier vous sont fournies. Séparez-les en deux groupes selon qu'ils dépassent ou non 2,50 m², et donnez le nombre de panneaux à poser en binôme.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surfaces de panneaux, en mètres carrés, et le seuil de 2,50 m².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partent en pose à deux.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sortie correcte.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A-15 — Répartir avec Dispatch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