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A-19 — Lire un chemin d'arbre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REF-048, REF-051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Lire la structure d'un flux arborescent : nombre de branches et chemin d'une branche donnée.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Lire la structure d'un flux arborescent : nombre de branches et chemin d'une branche donnée.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reçue d'un confrère produit des résultats groupés ; avant d'y brancher quoi que ce soit, il faut savoir comment.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flux fourni est structuré en branches. Indiquez combien il en compte.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internalisé de 4 branches contenant chacune 3 éléments.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branches compte le flux.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réponse correcte.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4 — le nombre de branches du flux.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Tree Statistics (Sets &gt; Tree) : la sortie P donne la liste des chemins.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Brancher List Length sur P pour obtenir le nombre de branches.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List Item sur P avec l'index 2 pour lire le troisième chemin.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les deux résultats vers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Répondre par le nombre total d'éléments, en confondant l'effectif global et le nombre de regroupements.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nombre de branches et nombre total d'éléments.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branches à partir de 1.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Param Viewer, Tree Statistics,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Afficher le nombre d'éléments par branche avec la sortie C.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l'affichage du Param Viewer en mode graphe et en mode texte.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A-19 — Lire un chemin d'arbre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