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A-27 — Construire une chaîne de caractères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A6 · Outils de texte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Composer un libellé exploitable à partir de valeurs numériques et de fragments de texte.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Visuel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Composer un libellé exploitable à partir de valeurs numériques et de fragments de texte.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Chaque pièce débitée part à l'atelier avec une étiquette portant son repère et sa longueur.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numéros et les longueurs des 5 pièces vous sont fournis dans deux listes. Produisez les cinq étiquettes au format « PIECE-01 : 1250 mm », le numéro étant cadré sur deux chiffres.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35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35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A-27_sujet.gh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listes internalisées : 5 numéros et 5 longueurs.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Cinq libellés au format demandé.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Visuel.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5 libellés sont exacts.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A-27_complet.gh,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81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7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81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Formater le numéro sur deux chiffres avec Format (masque {0:00}).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Concatenate et brancher successivement PIECE-, le numéro formaté, le séparateur, la longueur et l'unité.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Zoomer sur Concatenate pour ajouter des entrées si nécessaire.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Relier vers un Panel et contrôler les espaces.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Livrer « PIECE-1 » au lieu de « PIECE-01 » : le cadrage sur deux chiffres saute, et le tri alphabétique des étiquettes à l'atelier place la pièce 10 avant la pièce 2.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les espaces autour du deux-points.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Concaténer un nombre décimal sans le formater : 1250,0 s'affiche.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Concatenate, Text Join,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livrable de cet exercice est un texte, et le checker Magpie ne sait comparer que des nombres. La validation est donc visuelle : le formateur lit les cinq étiquettes. Ramener la réponse à un nombre — un total de caractères, par exemple — serait une gymnastique imposée par l'outil et non une étape de la tâche ; la skill le déconseille explicitement.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Produire un libellé multiligne avec Text Join et un séparateur retour ligne.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Utiliser ces libellés comme texte de cotation dans Rhino.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A-27_sujet.gh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A-27_complet.gh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A-27.json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A-27_fiche.docx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A-27_fiche_sujet.docx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A-27 — Construire une chaîne de caractères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