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A-31 — Orienter un flux avec une condition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A7 · Portes logiques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Orienter un flux vers l'une ou l'autre de deux sorties selon une condition, sans démonter le montage.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Orienter un flux vers l'une ou l'autre de deux sorties selon une condition, sans démonter le montage.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variantes de remplissage sont à l'étude ; le client veut les voir alternativement sans qu'on retouche la définition devant lui.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deux variantes de remplissage sont montées et fonctionnent. Faites en sorte qu'un seul interrupteur bascule l'affichage de l'une à l'autre, sans supprimer ni débrancher aucun composant.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78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7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Circle, un Rectangle et un Boolean Toggle.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seule géométrie affichée à la fois, commandée par l'interrupteur.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l'alternance fonctionne dans les deux sens.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A-31_complet.gh,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856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85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Stream Filter (Sets &gt; Tree).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Brancher le cercle sur Stream 0 et le rectangle sur Stream 1.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Brancher le Boolean Toggle sur l'entrée Gate.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Basculer le toggle et vérifier l'alternance.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Couper un câble pour masquer une variante : l'affichage est bon, mais la bascule n'est plus réversible et la seconde variante est perdue. La contrainte « sans débrancher » ferme cette voie.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Stream Filter attend un entier : le booléen est converti en 0 ou 1.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Stream Filter (choisit une entrée) et Stream Gate (aiguille vers une sortie).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Stream Filter, Stream Gate, Dispatch, Boolean Toggle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Piloter trois géométries avec un slider entier.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Reproduire le comportement avec un Dispatch.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A-31 — Orienter un flux avec une condition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