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A-32 — Vecteur, amplitude et direction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A8 · Géométrie vectorielle et filaire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Construire un vecteur entre deux points, puis en régler la longueur sans en changer la direction.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Construire un vecteur entre deux points, puis en régler la longueur sans en changer la direction.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potence de levage est reprise par un tirant : la direction est imposée par la géométrie, la longueur par la portée à couvrir.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tirant part de l'origine et rejoint le point situé à 30 en X et 40 en Y. Construisez sa direction, puis produisez un second tirant de même direction mais de 100 unités de long.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5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points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vecteur de longueur 50 et un vecteur de longueur 100, de même direction.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vecteur correct.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A-32 — Vecteur, amplitude et direction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