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A-34 — Primitives filaires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des primitives filaires en maîtrisant ce que désignent leurs paramètres.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des primitives filaires en maîtrisant ce que désignent leurs paramètres.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poteau de section hexagonale est inscrit dans un fourreau circulaire, lui-même logé dans un coffrage carré.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fourreau a 40 de rayon. Construisez la section hexagonale inscrite dans ce fourreau, ainsi que le carré de coffrage circonscrit au même fourreau.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hexagone de rayon 40 et un carré de 80 × 80.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courbe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A-34 — Primitives filaires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