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A-39 — Réseaux rectangulaire et polaire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des répétitions régulières en trame et en couronne, et lire la structure de données obtenue.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0,5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des répétitions régulières en trame et en couronne, et lire la structure de données obtenue.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 est calepinée en modules réguliers ; une verrière circulaire reprend le même module en couronne.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module vous est fourni. Produisez la trame de 5 modules en largeur et 4 en hauteur, espacés de 600 mm et 400 mm, puis la couronne de 12 modules répartis sur un tour complet.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module rectangulaire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ensembles demandés : la trame rectangulaire et la couronne, chacun au complet.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0,5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réseau correct.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4183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4183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20 modules en trame et 12 modules en couronne.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Rectangular Array avec Nx = 5, Ny = 4.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Régler la cellule via un Construct Plane ou en réglant les entrées Sx et Sy sur 600 et 400.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Polar Array avec Count = 12 et Angle = 2π.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Brancher un Param Viewer pour observer l'arbre à deux niveaux produit par le réseau rectangulaire.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Produire 12 modules répartis sur 360° en comptant la position d'origine deux fois : le douzième se superpose au premier et il n'y a que 11 modules visibles.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Le réseau rectangulaire produit un arbre, pas une liste plate.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Polar Array attend un angle en radians.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Rectangular Array, Polar Array, Param Viewer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la taille des modules selon leur position.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Combiner les deux réseaux.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A-39 — Réseaux rectangulaire et polaire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