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DV-03 — Ce que les librairies évitent d'écrire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REF-104, REF-105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DV-02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Un besoin de géométrie de calcul — enveloppe convexe, triangulation — se présente dans un composant scripté.</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Vous avez besoin d'une triangulation dans un composant scripté. Par où commencez-vous ?</w:t>
      </w:r>
    </w:p>
    <w:p>
      <w:pPr>
        <w:spacing w:before="0" w:after="80"/>
      </w:pPr>
      <w:r>
        <w:rPr>
          <w:rFonts w:ascii="Calibri" w:hAnsi="Calibri"/>
          <w:b w:val="0"/>
          <w:i w:val="0"/>
          <w:sz w:val="21"/>
        </w:rPr>
        <w:t>a) L'écrire : c'est un bon exercice.</w:t>
      </w:r>
    </w:p>
    <w:p>
      <w:pPr>
        <w:spacing w:before="0" w:after="80"/>
      </w:pPr>
      <w:r>
        <w:rPr>
          <w:rFonts w:ascii="Calibri" w:hAnsi="Calibri"/>
          <w:b w:val="0"/>
          <w:i w:val="0"/>
          <w:sz w:val="21"/>
        </w:rPr>
        <w:t>b) La demander à un assistant, qui l'écrira vite.</w:t>
      </w:r>
    </w:p>
    <w:p>
      <w:pPr>
        <w:spacing w:before="0" w:after="80"/>
      </w:pPr>
      <w:r>
        <w:rPr>
          <w:rFonts w:ascii="Calibri" w:hAnsi="Calibri"/>
          <w:b w:val="0"/>
          <w:i w:val="0"/>
          <w:sz w:val="21"/>
        </w:rPr>
        <w:t>c) Changer d'approche pour éviter d'en avoir besoin.</w:t>
      </w:r>
    </w:p>
    <w:p>
      <w:pPr>
        <w:spacing w:before="0" w:after="80"/>
      </w:pPr>
      <w:r>
        <w:rPr>
          <w:rFonts w:ascii="Calibri" w:hAnsi="Calibri"/>
          <w:b w:val="0"/>
          <w:i w:val="0"/>
          <w:sz w:val="21"/>
        </w:rPr>
        <w:t>d) Chercher si RhinoCommon la fournit déjà, puis une librairie éprouvée. ← réponse</w:t>
      </w:r>
    </w:p>
    <w:p>
      <w:pPr>
        <w:spacing w:before="0" w:after="80"/>
      </w:pPr>
      <w:r>
        <w:rPr>
          <w:rFonts w:ascii="Calibri" w:hAnsi="Calibri"/>
          <w:b/>
          <w:i w:val="0"/>
          <w:sz w:val="21"/>
        </w:rPr>
        <w:t>Valeur diagnostique : (b) est devenu le réflexe majoritaire et c'est le plus trompeur — un assistant produit vite une triangulation qui marche sur le cas d'essai et échoue sur les cas dégénérés, que trente ans de bibliothèque ont, eux, déjà rencontrés. La question ne porte pas sur la difficulté d'écrire, mais sur le coût de valider.</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DV-03_complet.gh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DV-03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DV-03 — Ce que les librairies évitent d'écrire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