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DV-04 — Du composant scripté au plugin installé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REF-096, REF-097, REF-098, REF-099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 composant scripté à un plugin compilé et installé, côté Grasshopper et côté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IA-07, DV-02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 composant scripté à un plugin compilé et installé, côté Grasshopper et côté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scripté qui a fait ses preuves doit être distribué à l'équipe, sans que chacun recolle du code.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composant scripté de DV-02 et faites-en un plugin compilé, installé et visible dans Grasshopper. Ajoutez-y une commande Rhino qui rend le même service depuis la ligne de commande.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scripté de DV-02, un environnement de compilation et les modèles de projet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Grasshopper et dont la commande répond en ligne de commande.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visible dans Grasshopper (2), commande Rhino opérante (2), GUID stable et version documentée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DV-04 — Du composant scripté au plugin installé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