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DV-05 — Ce que la compilation change vraiment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scripté rend le service attendu depuis six mois, dans une trentaine de définitions. La question de le compiler se pose.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Votre composant scripté fonctionne. Que vous apporte d'abord sa compilation en .gha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Il ira plus vite : le code n'est plus interprété.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code source devient illisible pour l'utilisateur.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Il se distribue et se corrige en un seul endroit, sans que personne n'ouvre les définitions.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Il pourra enfin appeler RhinoCommon.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(d) révèlent qu'on n'a pas situé ce qu'un composant scripté sait déjà faire — il appelle RhinoCommon, et sa lenteur vient presque toujours de l'algorithme, pas de l'interprétation. (b) est accessoire, et faux au sens strict : un .gha se décompile. Le vrai gain est de DISTRIBUTION : trente définitions qui embarquaient chacune leur copie du script deviennent trente définitions qui pointent vers une version unique.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DV-05_complet.gh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DV-05 — Ce que la compilation change vraiment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